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5: Classical Greece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Democracy and Greece’s Golden Age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Achievements of Greek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both Section 3 and 4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both Section 3 and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5.3 Pericles’ Plan for Athens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1.Define Direct Democracy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did Pericles strengthen democracy and the Athenian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Strengthen Democracy: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Strengthen Empire: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Athenians and Spartans Go to War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was the sea important to Athens during the Peloponnesian War? (Look at the map on pg. 166)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5.4 Glorious Art and Architecture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were some characteristics of Greek architecture and art?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Architecture: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Art: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Philosophers Search for Truth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did philosophers base their philosophy on?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Assumption 1: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Assumption 2: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did Socrates believe in? Why was he put to death?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